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929" w14:textId="0FF52B1F" w:rsidR="00021F9A" w:rsidRDefault="00021F9A" w:rsidP="00021F9A">
      <w:pPr>
        <w:jc w:val="both"/>
      </w:pPr>
    </w:p>
    <w:p w14:paraId="3909D27F" w14:textId="77777777" w:rsidR="00B477B5" w:rsidRPr="00B477B5" w:rsidRDefault="00B477B5" w:rsidP="00B477B5">
      <w:pPr>
        <w:pStyle w:val="Potsikko"/>
        <w:jc w:val="both"/>
        <w:rPr>
          <w:sz w:val="28"/>
          <w:szCs w:val="28"/>
        </w:rPr>
      </w:pPr>
      <w:r w:rsidRPr="00B477B5">
        <w:rPr>
          <w:sz w:val="28"/>
          <w:szCs w:val="28"/>
        </w:rPr>
        <w:t>Tukihenkilönä toimiminen säteilytutkimuksissa ja -toimenpiteissä</w:t>
      </w:r>
    </w:p>
    <w:p w14:paraId="48DD37AA" w14:textId="77777777" w:rsidR="00B477B5" w:rsidRPr="006F68BC" w:rsidRDefault="00B477B5" w:rsidP="00B477B5">
      <w:pPr>
        <w:jc w:val="both"/>
        <w:rPr>
          <w:b/>
        </w:rPr>
      </w:pPr>
    </w:p>
    <w:p w14:paraId="69AD5351" w14:textId="77777777" w:rsidR="00B477B5" w:rsidRPr="006F68BC" w:rsidRDefault="00B477B5" w:rsidP="00B477B5">
      <w:pPr>
        <w:jc w:val="both"/>
      </w:pPr>
    </w:p>
    <w:p w14:paraId="39622D1B" w14:textId="77777777" w:rsidR="00B477B5" w:rsidRPr="006F68BC" w:rsidRDefault="00B477B5" w:rsidP="00B477B5">
      <w:pPr>
        <w:jc w:val="both"/>
      </w:pPr>
      <w:r w:rsidRPr="006F68BC">
        <w:t>Kuvaushuoneessa röntgensäteilyssä saa olla ainoastaan henkilöt, jotka ehdottomasti tarvitaan tutkimuksen suorittamiseen (tutkimuksen tekijä/avustaja) ja/tai tutkimuksen onnistumiseen (</w:t>
      </w:r>
      <w:r>
        <w:t>tukihenkilö</w:t>
      </w:r>
      <w:r w:rsidRPr="006F68BC">
        <w:t xml:space="preserve">) ja/tai potilaan elintoimintojen ylläpitämiseen (anestesiahenkilökunta). </w:t>
      </w:r>
    </w:p>
    <w:p w14:paraId="0669471E" w14:textId="77777777" w:rsidR="00B477B5" w:rsidRPr="006F68BC" w:rsidRDefault="00B477B5" w:rsidP="00B477B5">
      <w:pPr>
        <w:jc w:val="both"/>
      </w:pPr>
    </w:p>
    <w:p w14:paraId="0FDA095E" w14:textId="77777777" w:rsidR="00B477B5" w:rsidRDefault="00B477B5" w:rsidP="00B477B5">
      <w:pPr>
        <w:jc w:val="both"/>
      </w:pPr>
      <w:r>
        <w:t xml:space="preserve">Tukihenkilönä </w:t>
      </w:r>
      <w:r w:rsidRPr="002E7D0B">
        <w:t>tulisi ensisijaisesti käyttää vapaaehtoista henkilöä, esimerkiksi omaista tai saattajaa. Tämän jälkeen tehtävään suositellaan auttajaa, joka voi olla esimerkiksi potilaskuljettaja tai sairaanhoitaja. Vasta kolmantena vaihtoehtona on säteilyn kanssa päivittäin työskentelevä työntekijä.</w:t>
      </w:r>
      <w:r>
        <w:t xml:space="preserve"> </w:t>
      </w:r>
      <w:r w:rsidRPr="006F68BC">
        <w:t xml:space="preserve">Ennen tutkimuksen aloittamista tutkimuksen suorittaja informoi </w:t>
      </w:r>
      <w:r>
        <w:t>tukihenkilöä</w:t>
      </w:r>
      <w:r w:rsidRPr="006F68BC">
        <w:t xml:space="preserve"> ja/tai elintoimintoja valvovaa henkilökuntaa säteilylle altistumisesta </w:t>
      </w:r>
      <w:r>
        <w:t xml:space="preserve">ja sen merkityksestä </w:t>
      </w:r>
      <w:r w:rsidRPr="006F68BC">
        <w:t>sekä opastaa ja suojaa hänet siten, että säteilyaltistus jää mahdollisimman pieneksi</w:t>
      </w:r>
      <w:r>
        <w:t>. Tukihenkilö käyttää tarvittaessa kilpirauhassuojaa ja lyijyessua.</w:t>
      </w:r>
    </w:p>
    <w:p w14:paraId="3AA608DB" w14:textId="77777777" w:rsidR="00B477B5" w:rsidRDefault="00B477B5" w:rsidP="00B477B5">
      <w:pPr>
        <w:jc w:val="both"/>
      </w:pPr>
    </w:p>
    <w:p w14:paraId="0EAE8BC2" w14:textId="77777777" w:rsidR="00B477B5" w:rsidRPr="006F68BC" w:rsidRDefault="00B477B5" w:rsidP="00B477B5">
      <w:pPr>
        <w:jc w:val="both"/>
      </w:pPr>
      <w:r>
        <w:t>Tukihenkilönä</w:t>
      </w:r>
      <w:r w:rsidRPr="006F68BC">
        <w:t xml:space="preserve"> voi toimia ainoastaan 18 vuotta täyttänyt henkilö, joka vapaaehtoisesti suostuu ko. tehtävään. Sukukypsässä iässä oleva nainen voi toimia </w:t>
      </w:r>
      <w:r>
        <w:t>tukihenkilönä</w:t>
      </w:r>
      <w:r w:rsidRPr="006F68BC">
        <w:t xml:space="preserve"> vain, </w:t>
      </w:r>
      <w:r>
        <w:t>kun on ensin varmistettu</w:t>
      </w:r>
      <w:r w:rsidRPr="006F68BC">
        <w:t xml:space="preserve">, ettei hän ole raskaana. </w:t>
      </w:r>
    </w:p>
    <w:p w14:paraId="59344EEB" w14:textId="77777777" w:rsidR="00B477B5" w:rsidRPr="006F68BC" w:rsidRDefault="00B477B5" w:rsidP="00B477B5">
      <w:pPr>
        <w:jc w:val="both"/>
      </w:pPr>
    </w:p>
    <w:p w14:paraId="46C4651D" w14:textId="77777777" w:rsidR="00B477B5" w:rsidRDefault="00B477B5" w:rsidP="00B477B5">
      <w:pPr>
        <w:jc w:val="both"/>
      </w:pPr>
      <w:r>
        <w:t xml:space="preserve">Tukihenkilönä ja/tai </w:t>
      </w:r>
      <w:r w:rsidRPr="006F68BC">
        <w:t>elintoimintojen valvojana toimivan henkilön tiedot lisätään radiologiseen t</w:t>
      </w:r>
      <w:r>
        <w:t xml:space="preserve">ietojärjestelmään syöttämällä </w:t>
      </w:r>
      <w:r w:rsidRPr="006F68BC">
        <w:t>ko. henkilön henkilöllisyystunnus ”Lisää kiinnipitäjä</w:t>
      </w:r>
      <w:r>
        <w:t xml:space="preserve">” </w:t>
      </w:r>
      <w:r>
        <w:br/>
        <w:t>-</w:t>
      </w:r>
      <w:r w:rsidRPr="006F68BC">
        <w:t xml:space="preserve">valinnasta aukeavaan hakukenttään. Haun perusteella voidaan </w:t>
      </w:r>
      <w:r>
        <w:t xml:space="preserve">nimi </w:t>
      </w:r>
      <w:r w:rsidRPr="006F68BC">
        <w:t xml:space="preserve">lisätä tutkimuksen kirjaustietoihin. </w:t>
      </w:r>
      <w:r w:rsidRPr="002E7D0B">
        <w:t>Tutkimuskohtaisesta kirjauksesta on hyötyä esimerkiksi silloin, kun auttaja joutuu säteilyaltistukseen useasti tai auttajan raskaus selviää vasta tutkimuksen jälkeen. Tällöin auttajaa voidaan altistustietojen perusteella ohjeistaa säteilyhaitoista paremmin</w:t>
      </w:r>
      <w:r>
        <w:t xml:space="preserve">. </w:t>
      </w:r>
      <w:r w:rsidRPr="006F68BC">
        <w:t xml:space="preserve">Kuvantamisen toimialueen henkilöstön ollessa </w:t>
      </w:r>
      <w:r>
        <w:t>tukihenkilönä,</w:t>
      </w:r>
      <w:r w:rsidRPr="006F68BC">
        <w:t xml:space="preserve"> kirjataan henkilö radiologisen tietojärjestelmän </w:t>
      </w:r>
      <w:r>
        <w:t>”</w:t>
      </w:r>
      <w:r w:rsidRPr="006F68BC">
        <w:t>altistus</w:t>
      </w:r>
      <w:r>
        <w:t>”</w:t>
      </w:r>
      <w:r w:rsidRPr="006F68BC">
        <w:t>-kenttään</w:t>
      </w:r>
      <w:r>
        <w:t>.</w:t>
      </w:r>
    </w:p>
    <w:p w14:paraId="7767D7E8" w14:textId="77777777" w:rsidR="00B477B5" w:rsidRPr="00AB6F51" w:rsidRDefault="00B477B5" w:rsidP="00B477B5">
      <w:pPr>
        <w:jc w:val="both"/>
      </w:pPr>
    </w:p>
    <w:sectPr w:rsidR="00B477B5" w:rsidRPr="00AB6F51" w:rsidSect="007E15E5">
      <w:headerReference w:type="default" r:id="rId12"/>
      <w:footerReference w:type="default" r:id="rId13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2F464742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A149616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Nikki Marko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3A149616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021F9A">
                      <w:rPr>
                        <w:sz w:val="18"/>
                        <w:szCs w:val="18"/>
                      </w:rPr>
                      <w:t>Nikki Marko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DBB4265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Honkanen Raija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0DBB4265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021F9A">
                      <w:rPr>
                        <w:sz w:val="18"/>
                        <w:szCs w:val="18"/>
                      </w:rPr>
                      <w:t>Honkanen Raija</w:t>
                    </w:r>
                  </w:p>
                </w:txbxContent>
              </v:textbox>
            </v:shape>
          </w:pict>
        </mc:Fallback>
      </mc:AlternateContent>
    </w:r>
    <w:r w:rsidR="00021F9A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77B5">
          <w:rPr>
            <w:sz w:val="16"/>
            <w:szCs w:val="16"/>
          </w:rPr>
          <w:t xml:space="preserve">Tukihenkilönä toimiminen säteilytutkimuksissa ja -toimenpiteissä </w:t>
        </w:r>
        <w:proofErr w:type="spellStart"/>
        <w:r w:rsidR="00B477B5">
          <w:rPr>
            <w:sz w:val="16"/>
            <w:szCs w:val="16"/>
          </w:rPr>
          <w:t>kuv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4AB7FC57" w:rsidR="00BD1530" w:rsidRPr="004E7FC1" w:rsidRDefault="00B477B5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sz w:val="18"/>
              <w:szCs w:val="18"/>
            </w:rPr>
            <w:t>Menettelyohje 18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4229A8FD" w:rsidR="000631E7" w:rsidRPr="004E7FC1" w:rsidRDefault="00B477B5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7.2.2024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0"/>
  </w:num>
  <w:num w:numId="3" w16cid:durableId="1214081591">
    <w:abstractNumId w:val="1"/>
  </w:num>
  <w:num w:numId="4" w16cid:durableId="334958258">
    <w:abstractNumId w:val="15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2"/>
  </w:num>
  <w:num w:numId="8" w16cid:durableId="1754813634">
    <w:abstractNumId w:val="12"/>
  </w:num>
  <w:num w:numId="9" w16cid:durableId="1606114846">
    <w:abstractNumId w:val="12"/>
  </w:num>
  <w:num w:numId="10" w16cid:durableId="1477645058">
    <w:abstractNumId w:val="3"/>
  </w:num>
  <w:num w:numId="11" w16cid:durableId="841121598">
    <w:abstractNumId w:val="14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1"/>
  </w:num>
  <w:num w:numId="15" w16cid:durableId="452208856">
    <w:abstractNumId w:val="13"/>
  </w:num>
  <w:num w:numId="16" w16cid:durableId="1796949018">
    <w:abstractNumId w:val="6"/>
  </w:num>
  <w:num w:numId="17" w16cid:durableId="627246728">
    <w:abstractNumId w:val="4"/>
  </w:num>
  <w:num w:numId="18" w16cid:durableId="1203321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1F9A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16E04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45BB2"/>
    <w:rsid w:val="00353D37"/>
    <w:rsid w:val="00361B61"/>
    <w:rsid w:val="003635C2"/>
    <w:rsid w:val="00376A53"/>
    <w:rsid w:val="00391EBA"/>
    <w:rsid w:val="003972F6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3D5B"/>
    <w:rsid w:val="00824166"/>
    <w:rsid w:val="0082477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15625"/>
    <w:rsid w:val="00920F9F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314F6"/>
    <w:rsid w:val="00B477B5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26459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F26459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821</Value>
      <Value>44</Value>
      <Value>41</Value>
      <Value>1145</Value>
      <Value>617</Value>
      <Value>2419</Value>
      <Value>18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5.8.5 Sisäisten tukiprosessien ohjeet</TermName>
          <TermId xmlns="http://schemas.microsoft.com/office/infopath/2007/PartnerControls">c840b187-c6b9-4f89-9f13-b4c2e4405953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true</Kuvantamisen_x0020_turvallisuusohje>
    <Dokumjentin_x0020_hyväksyjä xmlns="0af04246-5dcb-4e38-b8a1-4adaeb368127"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Säteilytyön ohje</TermName>
          <TermId xmlns="http://schemas.microsoft.com/office/infopath/2007/PartnerControls">bb63ec55-3404-4c43-8b7d-8bf524edece7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MUAVRSSTWASF-628417917-638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https://internet.oysnet.ppshp.fi/dokumentit/_layouts/15/DocIdRedir.aspx?ID=MUAVRSSTWASF-628417917-638</Url>
      <Description>MUAVRSSTWASF-628417917-638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DBBEA-E12D-45FC-98AE-92D755E2DD3A}"/>
</file>

<file path=customXml/itemProps4.xml><?xml version="1.0" encoding="utf-8"?>
<ds:datastoreItem xmlns:ds="http://schemas.openxmlformats.org/officeDocument/2006/customXml" ds:itemID="{FC370CB9-9BB5-4303-8DC7-E287C6CDB23F}"/>
</file>

<file path=customXml/itemProps5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2FF5F7-D3C4-413C-985B-7DA9485CABB1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1</Pages>
  <Words>204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Säteilysuojainten käyttö kuv men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Tukihenkilönä toimiminen säteilytutkimuksissa ja -toimenpiteissä kuv</dc:title>
  <dc:subject/>
  <dc:creator/>
  <cp:keywords/>
  <dc:description/>
  <cp:lastModifiedBy/>
  <cp:revision>1</cp:revision>
  <dcterms:created xsi:type="dcterms:W3CDTF">2024-02-07T11:55:00Z</dcterms:created>
  <dcterms:modified xsi:type="dcterms:W3CDTF">2024-02-07T11:55:00Z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1145;#Säteilytyön ohje|bb63ec55-3404-4c43-8b7d-8bf524edece7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_dlc_DocIdItemGuid">
    <vt:lpwstr>75520a58-59df-43af-abd8-a99ae0ccbf36</vt:lpwstr>
  </property>
  <property fmtid="{D5CDD505-2E9C-101B-9397-08002B2CF9AE}" pid="20" name="Dokumentti jaetaan myös ekstranetissä">
    <vt:bool>true</vt:bool>
  </property>
  <property fmtid="{D5CDD505-2E9C-101B-9397-08002B2CF9AE}" pid="21" name="Erikoisala">
    <vt:lpwstr>44;#radiologia (PPSHP)|347958ae-6fb2-4668-a725-1f6de5332102</vt:lpwstr>
  </property>
  <property fmtid="{D5CDD505-2E9C-101B-9397-08002B2CF9AE}" pid="22" name="Organisaatiotiedon tarkennus toiminnan mukaan">
    <vt:lpwstr/>
  </property>
  <property fmtid="{D5CDD505-2E9C-101B-9397-08002B2CF9AE}" pid="23" name="Kuvantamisen ohjeen elinryhmät (sisältötyypin metatieto)">
    <vt:lpwstr/>
  </property>
  <property fmtid="{D5CDD505-2E9C-101B-9397-08002B2CF9AE}" pid="24" name="Kriisiviestintä">
    <vt:lpwstr/>
  </property>
  <property fmtid="{D5CDD505-2E9C-101B-9397-08002B2CF9AE}" pid="25" name="Toiminnanohjauskäsikirja">
    <vt:lpwstr>2419;#5.8.5 Sisäisten tukiprosessien ohjeet|c840b187-c6b9-4f89-9f13-b4c2e4405953</vt:lpwstr>
  </property>
  <property fmtid="{D5CDD505-2E9C-101B-9397-08002B2CF9AE}" pid="26" name="Kuvantamisen ohjeen tutkimusryhmät (sisältötyypin metatieto)">
    <vt:lpwstr>617;#Yleinen kuvantamisen ohje|e2b7b206-d2e3-4a37-82ab-5214084ee8de</vt:lpwstr>
  </property>
  <property fmtid="{D5CDD505-2E9C-101B-9397-08002B2CF9AE}" pid="27" name="Organisaatiotieto">
    <vt:lpwstr>41;#Kuvantaminen|13fd9652-4cc4-4c00-9faf-49cd9c600ecb</vt:lpwstr>
  </property>
  <property fmtid="{D5CDD505-2E9C-101B-9397-08002B2CF9AE}" pid="28" name="Kuvantamisen tilaaja vai menetelmä">
    <vt:lpwstr>1313;#Menetelmäohje|8d7551ed-f25f-4658-af35-e281bf9731e8</vt:lpwstr>
  </property>
  <property fmtid="{D5CDD505-2E9C-101B-9397-08002B2CF9AE}" pid="29" name="Toimenpidekoodit">
    <vt:lpwstr/>
  </property>
  <property fmtid="{D5CDD505-2E9C-101B-9397-08002B2CF9AE}" pid="30" name="Kohde- / työntekijäryhmä">
    <vt:lpwstr>18;#PPSHP:n henkilöstö|7a49a948-31e0-4b0f-83ed-c01fa56f5934</vt:lpwstr>
  </property>
  <property fmtid="{D5CDD505-2E9C-101B-9397-08002B2CF9AE}" pid="31" name="xd_Signature">
    <vt:bool>false</vt:bool>
  </property>
  <property fmtid="{D5CDD505-2E9C-101B-9397-08002B2CF9AE}" pid="32" name="MEO">
    <vt:lpwstr/>
  </property>
  <property fmtid="{D5CDD505-2E9C-101B-9397-08002B2CF9AE}" pid="33" name="Kohdeorganisaatio">
    <vt:lpwstr>41;#Kuvantaminen|13fd9652-4cc4-4c00-9faf-49cd9c600ecb</vt:lpwstr>
  </property>
  <property fmtid="{D5CDD505-2E9C-101B-9397-08002B2CF9AE}" pid="35" name="TaxKeywordTaxHTField">
    <vt:lpwstr/>
  </property>
  <property fmtid="{D5CDD505-2E9C-101B-9397-08002B2CF9AE}" pid="36" name="Order">
    <vt:r8>338200</vt:r8>
  </property>
  <property fmtid="{D5CDD505-2E9C-101B-9397-08002B2CF9AE}" pid="37" name="SharedWithUsers">
    <vt:lpwstr/>
  </property>
</Properties>
</file>